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5B64F" w14:textId="77777777" w:rsidR="006848E3" w:rsidRDefault="006848E3" w:rsidP="008363D6">
      <w:pPr>
        <w:ind w:left="-2552"/>
        <w:jc w:val="center"/>
        <w:rPr>
          <w:rFonts w:ascii="Helvetica" w:hAnsi="Helvetica"/>
          <w:b/>
          <w:noProof/>
          <w:color w:val="000000" w:themeColor="text1"/>
          <w:sz w:val="36"/>
          <w:szCs w:val="36"/>
        </w:rPr>
      </w:pPr>
    </w:p>
    <w:p w14:paraId="36AB135D" w14:textId="77777777" w:rsidR="006848E3" w:rsidRDefault="006848E3" w:rsidP="008363D6">
      <w:pPr>
        <w:ind w:left="-2552"/>
        <w:jc w:val="center"/>
        <w:rPr>
          <w:rFonts w:ascii="Helvetica" w:hAnsi="Helvetica"/>
          <w:b/>
          <w:noProof/>
          <w:color w:val="000000" w:themeColor="text1"/>
          <w:sz w:val="36"/>
          <w:szCs w:val="36"/>
        </w:rPr>
      </w:pPr>
    </w:p>
    <w:p w14:paraId="6898861E" w14:textId="03DFAAE0" w:rsidR="008363D6" w:rsidRPr="008363D6" w:rsidRDefault="008363D6" w:rsidP="008363D6">
      <w:pPr>
        <w:ind w:left="-2552"/>
        <w:jc w:val="center"/>
        <w:rPr>
          <w:rFonts w:ascii="Helvetica" w:hAnsi="Helvetica"/>
          <w:b/>
          <w:noProof/>
          <w:color w:val="000000" w:themeColor="text1"/>
          <w:sz w:val="36"/>
          <w:szCs w:val="36"/>
        </w:rPr>
      </w:pPr>
      <w:r w:rsidRPr="008363D6">
        <w:rPr>
          <w:rFonts w:ascii="Helvetica" w:hAnsi="Helvetica"/>
          <w:b/>
          <w:noProof/>
          <w:color w:val="000000" w:themeColor="text1"/>
          <w:sz w:val="36"/>
          <w:szCs w:val="36"/>
        </w:rPr>
        <w:t>Beghelli produce sostenibilità</w:t>
      </w:r>
    </w:p>
    <w:p w14:paraId="4E28E9EC" w14:textId="35D9D0AC" w:rsidR="00C54692" w:rsidRPr="007D1E41" w:rsidRDefault="008B152C" w:rsidP="00443818">
      <w:pPr>
        <w:ind w:left="-2552"/>
        <w:jc w:val="center"/>
        <w:rPr>
          <w:i/>
          <w:sz w:val="10"/>
          <w:szCs w:val="10"/>
        </w:rPr>
      </w:pPr>
      <w:r>
        <w:rPr>
          <w:rFonts w:ascii="Helvetica" w:hAnsi="Helvetica"/>
          <w:i/>
          <w:noProof/>
          <w:color w:val="000000" w:themeColor="text1"/>
        </w:rPr>
        <w:t xml:space="preserve">I servizi Beghelli offrono un </w:t>
      </w:r>
      <w:r w:rsidRPr="008B152C">
        <w:rPr>
          <w:rFonts w:ascii="Helvetica" w:hAnsi="Helvetica"/>
          <w:i/>
          <w:noProof/>
          <w:color w:val="000000" w:themeColor="text1"/>
        </w:rPr>
        <w:t>risparmio energetico che può arrivare fino a oltre il 90%</w:t>
      </w:r>
    </w:p>
    <w:p w14:paraId="145BA03B" w14:textId="77777777" w:rsidR="00FC5A0E" w:rsidRDefault="00FC5A0E" w:rsidP="00D05C57">
      <w:pPr>
        <w:spacing w:line="260" w:lineRule="exact"/>
        <w:ind w:left="-2552"/>
        <w:jc w:val="both"/>
        <w:rPr>
          <w:rFonts w:ascii="Helvetica" w:hAnsi="Helvetica"/>
          <w:i/>
          <w:noProof/>
          <w:sz w:val="20"/>
        </w:rPr>
      </w:pPr>
    </w:p>
    <w:p w14:paraId="0EA0EE2C" w14:textId="0D74D906" w:rsidR="00774E68" w:rsidRDefault="00CD3F68" w:rsidP="00D05C57">
      <w:pPr>
        <w:spacing w:line="260" w:lineRule="exact"/>
        <w:ind w:left="-2552"/>
        <w:jc w:val="both"/>
        <w:rPr>
          <w:rFonts w:ascii="Helvetica" w:hAnsi="Helvetica"/>
          <w:noProof/>
          <w:sz w:val="20"/>
        </w:rPr>
      </w:pPr>
      <w:r w:rsidRPr="00432E38">
        <w:rPr>
          <w:rFonts w:ascii="Helvetica" w:hAnsi="Helvetica"/>
          <w:i/>
          <w:noProof/>
          <w:sz w:val="20"/>
        </w:rPr>
        <w:t xml:space="preserve">Bologna, </w:t>
      </w:r>
      <w:r w:rsidR="000C6329">
        <w:rPr>
          <w:rFonts w:ascii="Helvetica" w:hAnsi="Helvetica"/>
          <w:i/>
          <w:noProof/>
          <w:sz w:val="20"/>
        </w:rPr>
        <w:t>22</w:t>
      </w:r>
      <w:r w:rsidR="00BE34B2">
        <w:rPr>
          <w:rFonts w:ascii="Helvetica" w:hAnsi="Helvetica"/>
          <w:i/>
          <w:noProof/>
          <w:sz w:val="20"/>
        </w:rPr>
        <w:t xml:space="preserve"> </w:t>
      </w:r>
      <w:r w:rsidR="0075642C">
        <w:rPr>
          <w:rFonts w:ascii="Helvetica" w:hAnsi="Helvetica"/>
          <w:i/>
          <w:noProof/>
          <w:sz w:val="20"/>
        </w:rPr>
        <w:t>maggio</w:t>
      </w:r>
      <w:r w:rsidR="00FE070B">
        <w:rPr>
          <w:rFonts w:ascii="Helvetica" w:hAnsi="Helvetica"/>
          <w:i/>
          <w:noProof/>
          <w:sz w:val="20"/>
        </w:rPr>
        <w:t xml:space="preserve"> 202</w:t>
      </w:r>
      <w:r w:rsidR="00787CF0">
        <w:rPr>
          <w:rFonts w:ascii="Helvetica" w:hAnsi="Helvetica"/>
          <w:i/>
          <w:noProof/>
          <w:sz w:val="20"/>
        </w:rPr>
        <w:t>3</w:t>
      </w:r>
      <w:r>
        <w:rPr>
          <w:rFonts w:ascii="Helvetica" w:hAnsi="Helvetica"/>
          <w:noProof/>
          <w:sz w:val="20"/>
        </w:rPr>
        <w:t xml:space="preserve">. </w:t>
      </w:r>
      <w:r w:rsidR="00774E68">
        <w:rPr>
          <w:rFonts w:ascii="Helvetica" w:hAnsi="Helvetica"/>
          <w:noProof/>
          <w:sz w:val="20"/>
        </w:rPr>
        <w:t xml:space="preserve">Efficientamento energetico e sistemi di accumulo di energia solare sono aspetti chiave del </w:t>
      </w:r>
      <w:r w:rsidR="00774E68" w:rsidRPr="00363782">
        <w:rPr>
          <w:rFonts w:ascii="Helvetica" w:hAnsi="Helvetica"/>
          <w:b/>
          <w:bCs/>
          <w:noProof/>
          <w:sz w:val="20"/>
        </w:rPr>
        <w:t>pri</w:t>
      </w:r>
      <w:r w:rsidR="003A3321">
        <w:rPr>
          <w:rFonts w:ascii="Helvetica" w:hAnsi="Helvetica"/>
          <w:b/>
          <w:bCs/>
          <w:noProof/>
          <w:sz w:val="20"/>
        </w:rPr>
        <w:t xml:space="preserve">mo </w:t>
      </w:r>
      <w:r w:rsidR="00774E68" w:rsidRPr="00363782">
        <w:rPr>
          <w:rFonts w:ascii="Helvetica" w:hAnsi="Helvetica"/>
          <w:b/>
          <w:bCs/>
          <w:noProof/>
          <w:sz w:val="20"/>
        </w:rPr>
        <w:t>Report di Sostenibilità del Gruppo Beghelli</w:t>
      </w:r>
      <w:r w:rsidR="00774E68">
        <w:rPr>
          <w:rFonts w:ascii="Helvetica" w:hAnsi="Helvetica"/>
          <w:noProof/>
          <w:sz w:val="20"/>
        </w:rPr>
        <w:t>. L’azienda bolognese, leader europea nel settore dell’illuminazione di emergenza, punta infatti molto su questi due mercati, sia per la loro grande attualità e prospettiva sia per l’apporto che danno alla lotta ai cambiamenti climatici.</w:t>
      </w:r>
      <w:r w:rsidR="00C80E19">
        <w:rPr>
          <w:rFonts w:ascii="Helvetica" w:hAnsi="Helvetica"/>
          <w:noProof/>
          <w:sz w:val="20"/>
        </w:rPr>
        <w:t xml:space="preserve"> </w:t>
      </w:r>
    </w:p>
    <w:p w14:paraId="594AB782" w14:textId="77777777" w:rsidR="0068639A" w:rsidRDefault="0068639A" w:rsidP="00D05C57">
      <w:pPr>
        <w:spacing w:line="260" w:lineRule="exact"/>
        <w:ind w:left="-2552"/>
        <w:jc w:val="both"/>
        <w:rPr>
          <w:rFonts w:ascii="Helvetica" w:hAnsi="Helvetica"/>
          <w:noProof/>
          <w:sz w:val="20"/>
        </w:rPr>
      </w:pPr>
    </w:p>
    <w:p w14:paraId="1355C9A4" w14:textId="364B64CE" w:rsidR="0068639A" w:rsidRDefault="0068639A" w:rsidP="00D05C57">
      <w:pPr>
        <w:spacing w:line="260" w:lineRule="exact"/>
        <w:ind w:left="-2552"/>
        <w:jc w:val="both"/>
        <w:rPr>
          <w:rFonts w:ascii="Helvetica" w:hAnsi="Helvetica"/>
          <w:noProof/>
          <w:sz w:val="20"/>
        </w:rPr>
      </w:pPr>
      <w:r w:rsidRPr="0068639A">
        <w:rPr>
          <w:rFonts w:ascii="Helvetica" w:hAnsi="Helvetica"/>
          <w:noProof/>
          <w:sz w:val="20"/>
        </w:rPr>
        <w:t xml:space="preserve">Secondo il rapporto </w:t>
      </w:r>
      <w:r w:rsidRPr="00363782">
        <w:rPr>
          <w:rFonts w:ascii="Helvetica" w:hAnsi="Helvetica"/>
          <w:b/>
          <w:bCs/>
          <w:noProof/>
          <w:sz w:val="20"/>
        </w:rPr>
        <w:t>Italy 2023 Energy policy review dell’Agenzia internazionale dell'energia (Iea)</w:t>
      </w:r>
      <w:r>
        <w:rPr>
          <w:rFonts w:ascii="Helvetica" w:hAnsi="Helvetica"/>
          <w:noProof/>
          <w:sz w:val="20"/>
        </w:rPr>
        <w:t>, l’Italia ha fatto enormi progressi per quanto riguarda l’efficientamento energetico e la riduzione delle emissioni, anche se dovrà fare un ulteriore sforzo per raggiungere i nuo</w:t>
      </w:r>
      <w:r w:rsidR="00C82401">
        <w:rPr>
          <w:rFonts w:ascii="Helvetica" w:hAnsi="Helvetica"/>
          <w:noProof/>
          <w:sz w:val="20"/>
        </w:rPr>
        <w:t>v</w:t>
      </w:r>
      <w:r>
        <w:rPr>
          <w:rFonts w:ascii="Helvetica" w:hAnsi="Helvetica"/>
          <w:noProof/>
          <w:sz w:val="20"/>
        </w:rPr>
        <w:t>i target per il 2030 del piano “Fit For 55”</w:t>
      </w:r>
      <w:r w:rsidR="00954E59">
        <w:rPr>
          <w:rFonts w:ascii="Helvetica" w:hAnsi="Helvetica"/>
          <w:noProof/>
          <w:sz w:val="20"/>
        </w:rPr>
        <w:t xml:space="preserve"> dell’Unione Europea</w:t>
      </w:r>
      <w:r>
        <w:rPr>
          <w:rFonts w:ascii="Helvetica" w:hAnsi="Helvetica"/>
          <w:noProof/>
          <w:sz w:val="20"/>
        </w:rPr>
        <w:t xml:space="preserve">. </w:t>
      </w:r>
      <w:r w:rsidR="00C82401">
        <w:rPr>
          <w:rFonts w:ascii="Helvetica" w:hAnsi="Helvetica"/>
          <w:noProof/>
          <w:sz w:val="20"/>
        </w:rPr>
        <w:t xml:space="preserve">Secondo le stime dell’Iea, l’Italia dovrà ridurre i consumi energetici del 22% rispetto al 2019 entro il 2030 e, per fare ciò, dovrà incrementare ulteriormente l’efficientamento energetico. </w:t>
      </w:r>
      <w:r w:rsidR="00954E59">
        <w:rPr>
          <w:rFonts w:ascii="Helvetica" w:hAnsi="Helvetica"/>
          <w:noProof/>
          <w:sz w:val="20"/>
        </w:rPr>
        <w:t>Per quanto riguarda le energie rinnovabili, l’elettricità generata da fonti rinnovabili è più che duplicata tra il 2005 e il 2021, arrivando al 40</w:t>
      </w:r>
      <w:r w:rsidR="00363782">
        <w:rPr>
          <w:rFonts w:ascii="Helvetica" w:hAnsi="Helvetica"/>
          <w:noProof/>
          <w:sz w:val="20"/>
        </w:rPr>
        <w:t>,</w:t>
      </w:r>
      <w:r w:rsidR="00954E59">
        <w:rPr>
          <w:rFonts w:ascii="Helvetica" w:hAnsi="Helvetica"/>
          <w:noProof/>
          <w:sz w:val="20"/>
        </w:rPr>
        <w:t xml:space="preserve">5% del totale dell’elettricità generata. </w:t>
      </w:r>
      <w:r w:rsidR="00611606">
        <w:rPr>
          <w:rFonts w:ascii="Helvetica" w:hAnsi="Helvetica"/>
          <w:noProof/>
          <w:sz w:val="20"/>
        </w:rPr>
        <w:t>A fine 2021, l’energia solare rappresentava il 22% dell’energia rinnovabile totale e l’8,7% del totale dell’elettricità prodotta in Italia.</w:t>
      </w:r>
    </w:p>
    <w:p w14:paraId="2BC15DFD" w14:textId="77777777" w:rsidR="0068639A" w:rsidRPr="00611606" w:rsidRDefault="0068639A" w:rsidP="00D05C57">
      <w:pPr>
        <w:spacing w:line="260" w:lineRule="exact"/>
        <w:ind w:left="-2552"/>
        <w:jc w:val="both"/>
        <w:rPr>
          <w:rFonts w:ascii="Helvetica" w:hAnsi="Helvetica"/>
          <w:noProof/>
          <w:sz w:val="20"/>
        </w:rPr>
      </w:pPr>
    </w:p>
    <w:p w14:paraId="78A32B92" w14:textId="37DE4DFD" w:rsidR="00774E68" w:rsidRDefault="00E227DC" w:rsidP="00D05C57">
      <w:pPr>
        <w:spacing w:line="260" w:lineRule="exact"/>
        <w:ind w:left="-2552"/>
        <w:jc w:val="both"/>
        <w:rPr>
          <w:rFonts w:ascii="Helvetica" w:hAnsi="Helvetica"/>
          <w:noProof/>
          <w:sz w:val="20"/>
        </w:rPr>
      </w:pPr>
      <w:r>
        <w:rPr>
          <w:rFonts w:ascii="Helvetica" w:hAnsi="Helvetica"/>
          <w:noProof/>
          <w:sz w:val="20"/>
        </w:rPr>
        <w:t xml:space="preserve">Per Beghelli, essere sostenibili dal punto di vista ambientale non significa solo produrre e lavorare rispettando l’ambiente ma anche </w:t>
      </w:r>
      <w:r w:rsidRPr="00363782">
        <w:rPr>
          <w:rFonts w:ascii="Helvetica" w:hAnsi="Helvetica"/>
          <w:b/>
          <w:bCs/>
          <w:noProof/>
          <w:sz w:val="20"/>
        </w:rPr>
        <w:t xml:space="preserve">proporre prodotti e servizi innovativi che permettano di ridurre </w:t>
      </w:r>
      <w:r w:rsidR="009C4F07" w:rsidRPr="00363782">
        <w:rPr>
          <w:rFonts w:ascii="Helvetica" w:hAnsi="Helvetica"/>
          <w:b/>
          <w:bCs/>
          <w:noProof/>
          <w:sz w:val="20"/>
        </w:rPr>
        <w:t>il consumo energetico e l’utilizzo di fonti fossili, e quindi le emissioni</w:t>
      </w:r>
      <w:r w:rsidR="009C4F07">
        <w:rPr>
          <w:rFonts w:ascii="Helvetica" w:hAnsi="Helvetica"/>
          <w:noProof/>
          <w:sz w:val="20"/>
        </w:rPr>
        <w:t>.</w:t>
      </w:r>
      <w:r>
        <w:rPr>
          <w:rFonts w:ascii="Helvetica" w:hAnsi="Helvetica"/>
          <w:noProof/>
          <w:sz w:val="20"/>
        </w:rPr>
        <w:t xml:space="preserve"> Dal 2006, Beghelli Servizi offre infatti servizi integrati per la realizzazione e la gestione di interventi di riduzione dei consumi di energia primaria</w:t>
      </w:r>
      <w:r w:rsidR="00AF213B">
        <w:rPr>
          <w:rFonts w:ascii="Helvetica" w:hAnsi="Helvetica"/>
          <w:noProof/>
          <w:sz w:val="20"/>
        </w:rPr>
        <w:t xml:space="preserve"> nell’illuminazione industriale, terziaria e edifici pubblici</w:t>
      </w:r>
      <w:r>
        <w:rPr>
          <w:rFonts w:ascii="Helvetica" w:hAnsi="Helvetica"/>
          <w:noProof/>
          <w:sz w:val="20"/>
        </w:rPr>
        <w:t xml:space="preserve">, consentendo un risparmio energetico che può arrivare </w:t>
      </w:r>
      <w:r w:rsidR="00853279">
        <w:rPr>
          <w:rFonts w:ascii="Helvetica" w:hAnsi="Helvetica"/>
          <w:noProof/>
          <w:sz w:val="20"/>
        </w:rPr>
        <w:t>fino a oltre il</w:t>
      </w:r>
      <w:r>
        <w:rPr>
          <w:rFonts w:ascii="Helvetica" w:hAnsi="Helvetica"/>
          <w:noProof/>
          <w:sz w:val="20"/>
        </w:rPr>
        <w:t xml:space="preserve"> 90%. Nel 2022 l’azienda è inoltre entrata nel mercato delle energie rinnovabili con</w:t>
      </w:r>
      <w:r w:rsidR="00E75379">
        <w:rPr>
          <w:rFonts w:ascii="Helvetica" w:hAnsi="Helvetica"/>
          <w:noProof/>
          <w:sz w:val="20"/>
        </w:rPr>
        <w:t xml:space="preserve"> Beghelli Solare, una gamma di prodotti </w:t>
      </w:r>
      <w:r w:rsidR="00E75379" w:rsidRPr="00E75379">
        <w:rPr>
          <w:rFonts w:ascii="Helvetica" w:hAnsi="Helvetica"/>
          <w:noProof/>
          <w:sz w:val="20"/>
        </w:rPr>
        <w:t>per l’accumulo di energia solare che permette di ottimizzare l’energia elettrica prodotta dai pannelli fotovoltaici, consentendo un risparmio energetico in bolletta e proteggendo i consumatori e le aziende dai continui aumenti di prezzo dell’energia elettrica.</w:t>
      </w:r>
    </w:p>
    <w:p w14:paraId="119C43F8" w14:textId="77777777" w:rsidR="00C80E19" w:rsidRDefault="00C80E19" w:rsidP="00D05C57">
      <w:pPr>
        <w:spacing w:line="260" w:lineRule="exact"/>
        <w:jc w:val="both"/>
        <w:rPr>
          <w:rFonts w:ascii="Helvetica" w:hAnsi="Helvetica"/>
          <w:noProof/>
          <w:sz w:val="20"/>
        </w:rPr>
      </w:pPr>
    </w:p>
    <w:p w14:paraId="1C0FFBC0" w14:textId="74128D61" w:rsidR="0004544F" w:rsidRDefault="0004544F" w:rsidP="00D05C57">
      <w:pPr>
        <w:spacing w:line="260" w:lineRule="exact"/>
        <w:ind w:left="-2552"/>
        <w:jc w:val="both"/>
        <w:rPr>
          <w:rFonts w:ascii="Helvetica" w:hAnsi="Helvetica"/>
          <w:noProof/>
          <w:sz w:val="20"/>
        </w:rPr>
      </w:pPr>
      <w:r>
        <w:rPr>
          <w:rFonts w:ascii="Helvetica" w:hAnsi="Helvetica"/>
          <w:noProof/>
          <w:sz w:val="20"/>
        </w:rPr>
        <w:t>A conferma dell’impegno dell’azienda per la sostenibilità è arrivat</w:t>
      </w:r>
      <w:r w:rsidR="00904A1F">
        <w:rPr>
          <w:rFonts w:ascii="Helvetica" w:hAnsi="Helvetica"/>
          <w:noProof/>
          <w:sz w:val="20"/>
        </w:rPr>
        <w:t>o</w:t>
      </w:r>
      <w:r>
        <w:rPr>
          <w:rFonts w:ascii="Helvetica" w:hAnsi="Helvetica"/>
          <w:noProof/>
          <w:sz w:val="20"/>
        </w:rPr>
        <w:t xml:space="preserve"> anche </w:t>
      </w:r>
      <w:r w:rsidR="007E4E9B">
        <w:rPr>
          <w:rFonts w:ascii="Helvetica" w:hAnsi="Helvetica"/>
          <w:noProof/>
          <w:sz w:val="20"/>
        </w:rPr>
        <w:t>il riconoscimento</w:t>
      </w:r>
      <w:r>
        <w:rPr>
          <w:rFonts w:ascii="Helvetica" w:hAnsi="Helvetica"/>
          <w:noProof/>
          <w:sz w:val="20"/>
        </w:rPr>
        <w:t xml:space="preserve"> da parte de Il Sole 24 Ore di includere Beghelli nella lista delle </w:t>
      </w:r>
      <w:r w:rsidRPr="00363782">
        <w:rPr>
          <w:rFonts w:ascii="Helvetica" w:hAnsi="Helvetica"/>
          <w:b/>
          <w:bCs/>
          <w:noProof/>
          <w:sz w:val="20"/>
        </w:rPr>
        <w:t>200 aziende italiane più sostenibili</w:t>
      </w:r>
      <w:r w:rsidR="00D55B3F" w:rsidRPr="00363782">
        <w:rPr>
          <w:rFonts w:ascii="Helvetica" w:hAnsi="Helvetica"/>
          <w:b/>
          <w:bCs/>
          <w:noProof/>
          <w:sz w:val="20"/>
        </w:rPr>
        <w:t xml:space="preserve"> nel 2022</w:t>
      </w:r>
      <w:r>
        <w:rPr>
          <w:rFonts w:ascii="Helvetica" w:hAnsi="Helvetica"/>
          <w:noProof/>
          <w:sz w:val="20"/>
        </w:rPr>
        <w:t xml:space="preserve">, un elenco redatto in collaborazione con la società di analisi Statista. </w:t>
      </w:r>
    </w:p>
    <w:p w14:paraId="5901EE0A" w14:textId="53A1670D" w:rsidR="004239C7" w:rsidRPr="0004544F" w:rsidRDefault="004239C7" w:rsidP="00D05C57">
      <w:pPr>
        <w:spacing w:line="260" w:lineRule="exact"/>
        <w:jc w:val="both"/>
        <w:rPr>
          <w:rFonts w:ascii="Helvetica" w:hAnsi="Helvetica"/>
          <w:noProof/>
          <w:sz w:val="20"/>
        </w:rPr>
      </w:pPr>
    </w:p>
    <w:p w14:paraId="71C81A37" w14:textId="6A80E008" w:rsidR="005F50AE" w:rsidRDefault="00D47311" w:rsidP="005F50AE">
      <w:pPr>
        <w:spacing w:line="260" w:lineRule="exact"/>
        <w:ind w:left="-2552"/>
        <w:jc w:val="both"/>
        <w:rPr>
          <w:rFonts w:ascii="Helvetica" w:hAnsi="Helvetica"/>
          <w:i/>
          <w:noProof/>
          <w:sz w:val="20"/>
          <w:szCs w:val="20"/>
        </w:rPr>
      </w:pPr>
      <w:r w:rsidRPr="005F50AE">
        <w:rPr>
          <w:rFonts w:ascii="Helvetica" w:hAnsi="Helvetica"/>
          <w:i/>
          <w:noProof/>
          <w:sz w:val="20"/>
          <w:szCs w:val="20"/>
        </w:rPr>
        <w:t>“</w:t>
      </w:r>
      <w:r w:rsidR="005F50AE" w:rsidRPr="005F50AE">
        <w:rPr>
          <w:rFonts w:ascii="Helvetica" w:hAnsi="Helvetica"/>
          <w:i/>
          <w:noProof/>
          <w:sz w:val="20"/>
          <w:szCs w:val="20"/>
        </w:rPr>
        <w:t>La nostra offerta di prodotti e servizi si sviluppa in settori chiave come l’illuminazione, l’efficienza energetica e le energie rinnovabili, segmenti di fondamentale importanza non solo dal punto di vista economico ma anche per migliorare la vita delle persone e tutelare l’ambiente</w:t>
      </w:r>
      <w:r w:rsidR="00D05C57" w:rsidRPr="005F50AE">
        <w:rPr>
          <w:rFonts w:ascii="Helvetica" w:hAnsi="Helvetica"/>
          <w:i/>
          <w:noProof/>
          <w:sz w:val="20"/>
          <w:szCs w:val="20"/>
        </w:rPr>
        <w:t xml:space="preserve"> </w:t>
      </w:r>
      <w:r w:rsidR="007D132D" w:rsidRPr="005F50AE">
        <w:rPr>
          <w:rFonts w:ascii="Helvetica" w:hAnsi="Helvetica"/>
          <w:i/>
          <w:noProof/>
          <w:sz w:val="20"/>
        </w:rPr>
        <w:t>–</w:t>
      </w:r>
      <w:r w:rsidR="00EE1DE1" w:rsidRPr="005F50AE">
        <w:rPr>
          <w:rFonts w:ascii="Helvetica" w:hAnsi="Helvetica"/>
          <w:i/>
          <w:noProof/>
          <w:sz w:val="20"/>
        </w:rPr>
        <w:t xml:space="preserve"> </w:t>
      </w:r>
      <w:r w:rsidR="007D132D" w:rsidRPr="005F50AE">
        <w:rPr>
          <w:rFonts w:ascii="Helvetica" w:hAnsi="Helvetica"/>
          <w:i/>
          <w:noProof/>
          <w:sz w:val="20"/>
        </w:rPr>
        <w:t xml:space="preserve">commenta </w:t>
      </w:r>
      <w:r w:rsidR="00EE1DE1" w:rsidRPr="005F50AE">
        <w:rPr>
          <w:rFonts w:ascii="Helvetica" w:hAnsi="Helvetica"/>
          <w:b/>
          <w:noProof/>
          <w:sz w:val="20"/>
          <w:szCs w:val="20"/>
        </w:rPr>
        <w:t>Gian Pietro Beghelli</w:t>
      </w:r>
      <w:r w:rsidR="00EE1DE1" w:rsidRPr="005F50AE">
        <w:rPr>
          <w:rFonts w:ascii="Helvetica" w:hAnsi="Helvetica"/>
          <w:noProof/>
          <w:sz w:val="20"/>
          <w:szCs w:val="20"/>
        </w:rPr>
        <w:t xml:space="preserve">, Presidente </w:t>
      </w:r>
      <w:r w:rsidR="005F50AE" w:rsidRPr="005F50AE">
        <w:rPr>
          <w:rFonts w:ascii="Helvetica" w:hAnsi="Helvetica"/>
          <w:noProof/>
          <w:sz w:val="20"/>
          <w:szCs w:val="20"/>
        </w:rPr>
        <w:t xml:space="preserve">di </w:t>
      </w:r>
      <w:r w:rsidR="00EE1DE1" w:rsidRPr="005F50AE">
        <w:rPr>
          <w:rFonts w:ascii="Helvetica" w:hAnsi="Helvetica"/>
          <w:noProof/>
          <w:sz w:val="20"/>
          <w:szCs w:val="20"/>
        </w:rPr>
        <w:t xml:space="preserve">Beghelli SpA. </w:t>
      </w:r>
      <w:r w:rsidR="007D132D" w:rsidRPr="005F50AE">
        <w:rPr>
          <w:rFonts w:ascii="Helvetica" w:hAnsi="Helvetica"/>
          <w:i/>
          <w:noProof/>
          <w:sz w:val="20"/>
          <w:szCs w:val="20"/>
        </w:rPr>
        <w:t>L</w:t>
      </w:r>
      <w:r w:rsidR="005F50AE" w:rsidRPr="005F50AE">
        <w:rPr>
          <w:rFonts w:ascii="Helvetica" w:hAnsi="Helvetica"/>
          <w:i/>
          <w:noProof/>
          <w:sz w:val="20"/>
          <w:szCs w:val="20"/>
        </w:rPr>
        <w:t xml:space="preserve">e vendite dei sistemi di accumulo per impianti fotovoltaici </w:t>
      </w:r>
      <w:r w:rsidR="00273AB9">
        <w:rPr>
          <w:rFonts w:ascii="Helvetica" w:hAnsi="Helvetica"/>
          <w:i/>
          <w:noProof/>
          <w:sz w:val="20"/>
          <w:szCs w:val="20"/>
        </w:rPr>
        <w:t>stanno contribuendo positivamente a</w:t>
      </w:r>
      <w:r w:rsidR="005F50AE" w:rsidRPr="005F50AE">
        <w:rPr>
          <w:rFonts w:ascii="Helvetica" w:hAnsi="Helvetica"/>
          <w:i/>
          <w:noProof/>
          <w:sz w:val="20"/>
          <w:szCs w:val="20"/>
        </w:rPr>
        <w:t xml:space="preserve">i ricavi del Gruppo </w:t>
      </w:r>
      <w:r w:rsidR="00273AB9">
        <w:rPr>
          <w:rFonts w:ascii="Helvetica" w:hAnsi="Helvetica"/>
          <w:i/>
          <w:noProof/>
          <w:sz w:val="20"/>
          <w:szCs w:val="20"/>
        </w:rPr>
        <w:t xml:space="preserve">che </w:t>
      </w:r>
      <w:r w:rsidR="005F50AE" w:rsidRPr="005F50AE">
        <w:rPr>
          <w:rFonts w:ascii="Helvetica" w:hAnsi="Helvetica"/>
          <w:i/>
          <w:noProof/>
          <w:sz w:val="20"/>
          <w:szCs w:val="20"/>
        </w:rPr>
        <w:t xml:space="preserve">nel primo trimestre di quest’anno </w:t>
      </w:r>
      <w:r w:rsidR="00273AB9">
        <w:rPr>
          <w:rFonts w:ascii="Helvetica" w:hAnsi="Helvetica"/>
          <w:i/>
          <w:noProof/>
          <w:sz w:val="20"/>
          <w:szCs w:val="20"/>
        </w:rPr>
        <w:t>sono risultati</w:t>
      </w:r>
      <w:r w:rsidR="00273AB9" w:rsidRPr="005F50AE">
        <w:rPr>
          <w:rFonts w:ascii="Helvetica" w:hAnsi="Helvetica"/>
          <w:i/>
          <w:noProof/>
          <w:sz w:val="20"/>
          <w:szCs w:val="20"/>
        </w:rPr>
        <w:t xml:space="preserve"> </w:t>
      </w:r>
      <w:r w:rsidR="005F50AE" w:rsidRPr="005F50AE">
        <w:rPr>
          <w:rFonts w:ascii="Helvetica" w:hAnsi="Helvetica"/>
          <w:i/>
          <w:noProof/>
          <w:sz w:val="20"/>
          <w:szCs w:val="20"/>
        </w:rPr>
        <w:t xml:space="preserve">superiori alle previsioni, a conferma dell’attualità </w:t>
      </w:r>
      <w:r w:rsidR="000033FB">
        <w:rPr>
          <w:rFonts w:ascii="Helvetica" w:hAnsi="Helvetica"/>
          <w:i/>
          <w:noProof/>
          <w:sz w:val="20"/>
          <w:szCs w:val="20"/>
        </w:rPr>
        <w:t xml:space="preserve">e prospettiva </w:t>
      </w:r>
      <w:r w:rsidR="005F50AE" w:rsidRPr="005F50AE">
        <w:rPr>
          <w:rFonts w:ascii="Helvetica" w:hAnsi="Helvetica"/>
          <w:i/>
          <w:noProof/>
          <w:sz w:val="20"/>
          <w:szCs w:val="20"/>
        </w:rPr>
        <w:t>di questo segmento di mercato.</w:t>
      </w:r>
    </w:p>
    <w:p w14:paraId="1D1E0BC8" w14:textId="77777777" w:rsidR="005F50AE" w:rsidRDefault="005F50AE" w:rsidP="00D05C57">
      <w:pPr>
        <w:spacing w:line="260" w:lineRule="exact"/>
        <w:ind w:left="-2552"/>
        <w:jc w:val="both"/>
      </w:pPr>
    </w:p>
    <w:p w14:paraId="7D019F0A" w14:textId="4E18811D" w:rsidR="00D05C57" w:rsidRPr="005F50AE" w:rsidRDefault="00D05C57" w:rsidP="00D05C57">
      <w:pPr>
        <w:spacing w:line="260" w:lineRule="exact"/>
        <w:ind w:left="-2552"/>
        <w:jc w:val="both"/>
        <w:rPr>
          <w:rFonts w:ascii="Helvetica" w:hAnsi="Helvetica"/>
          <w:iCs/>
          <w:noProof/>
          <w:sz w:val="20"/>
          <w:szCs w:val="20"/>
        </w:rPr>
      </w:pPr>
      <w:r w:rsidRPr="005F50AE">
        <w:rPr>
          <w:rFonts w:ascii="Helvetica" w:hAnsi="Helvetica"/>
          <w:iCs/>
          <w:noProof/>
          <w:sz w:val="20"/>
          <w:szCs w:val="20"/>
        </w:rPr>
        <w:t xml:space="preserve">Il Report di Sostenibilità 2022 di Beghelli è scaricabile a questo link: </w:t>
      </w:r>
      <w:hyperlink r:id="rId7" w:history="1">
        <w:r w:rsidR="008363D6" w:rsidRPr="005F50AE">
          <w:rPr>
            <w:rStyle w:val="Collegamentoipertestuale"/>
            <w:rFonts w:ascii="Helvetica" w:hAnsi="Helvetica"/>
            <w:iCs/>
            <w:noProof/>
            <w:sz w:val="20"/>
            <w:szCs w:val="20"/>
          </w:rPr>
          <w:t>https://www.beghelli.it/it/media/investor-relation/documents/de46aec9-82ba-4bcc-9404-f558abf8556f</w:t>
        </w:r>
      </w:hyperlink>
      <w:r w:rsidR="008363D6" w:rsidRPr="005F50AE">
        <w:rPr>
          <w:rFonts w:ascii="Helvetica" w:hAnsi="Helvetica"/>
          <w:iCs/>
          <w:noProof/>
          <w:sz w:val="20"/>
          <w:szCs w:val="20"/>
        </w:rPr>
        <w:t xml:space="preserve">. </w:t>
      </w:r>
    </w:p>
    <w:p w14:paraId="3DD57BB1" w14:textId="77777777" w:rsidR="00907A2D" w:rsidRDefault="00907A2D" w:rsidP="007D132D">
      <w:pPr>
        <w:jc w:val="both"/>
        <w:rPr>
          <w:rFonts w:ascii="Helvetica" w:hAnsi="Helvetica"/>
          <w:noProof/>
          <w:sz w:val="16"/>
          <w:szCs w:val="16"/>
        </w:rPr>
      </w:pPr>
    </w:p>
    <w:p w14:paraId="41CF0803" w14:textId="389762C2" w:rsidR="00B05C99" w:rsidRDefault="00B05C99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</w:p>
    <w:p w14:paraId="54C0F3C7" w14:textId="77777777" w:rsidR="006848E3" w:rsidRDefault="006848E3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</w:p>
    <w:p w14:paraId="1CE31B4D" w14:textId="77777777" w:rsidR="006848E3" w:rsidRDefault="006848E3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</w:p>
    <w:p w14:paraId="09E32D55" w14:textId="77777777" w:rsidR="006848E3" w:rsidRDefault="006848E3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</w:p>
    <w:p w14:paraId="3BFB424F" w14:textId="506EBB0C" w:rsidR="007D132D" w:rsidRPr="00421543" w:rsidRDefault="007D132D" w:rsidP="00F10EAB">
      <w:pPr>
        <w:rPr>
          <w:rFonts w:ascii="Helvetica" w:hAnsi="Helvetica"/>
          <w:noProof/>
          <w:sz w:val="16"/>
          <w:szCs w:val="16"/>
        </w:rPr>
      </w:pPr>
    </w:p>
    <w:sectPr w:rsidR="007D132D" w:rsidRPr="00421543" w:rsidSect="002B5E23">
      <w:headerReference w:type="default" r:id="rId8"/>
      <w:footerReference w:type="default" r:id="rId9"/>
      <w:pgSz w:w="11906" w:h="16838"/>
      <w:pgMar w:top="2552" w:right="1274" w:bottom="142" w:left="3686" w:header="709" w:footer="38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01556" w14:textId="77777777" w:rsidR="008504BA" w:rsidRDefault="008504BA">
      <w:r>
        <w:separator/>
      </w:r>
    </w:p>
  </w:endnote>
  <w:endnote w:type="continuationSeparator" w:id="0">
    <w:p w14:paraId="5D690698" w14:textId="77777777" w:rsidR="008504BA" w:rsidRDefault="00850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">
    <w:altName w:val="﷽﷽﷽﷽﷽﷽䢀ꖣ∎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B Helvetica Black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L Helvetica Light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45 Helvetica Light">
    <w:altName w:val="Calibri"/>
    <w:panose1 w:val="020B0604020202020204"/>
    <w:charset w:val="00"/>
    <w:family w:val="auto"/>
    <w:pitch w:val="variable"/>
    <w:sig w:usb0="00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Roboto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Roboto Black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Roboto Condensed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830E5" w14:textId="77777777" w:rsidR="00BA156B" w:rsidRDefault="002C54B8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>
      <w:rPr>
        <w:rFonts w:ascii="Helvetica" w:hAnsi="Helvetica"/>
        <w:b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387F21" wp14:editId="7471EF6D">
              <wp:simplePos x="0" y="0"/>
              <wp:positionH relativeFrom="column">
                <wp:posOffset>-2787650</wp:posOffset>
              </wp:positionH>
              <wp:positionV relativeFrom="paragraph">
                <wp:posOffset>130175</wp:posOffset>
              </wp:positionV>
              <wp:extent cx="79857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084" y="27000"/>
                  <wp:lineTo x="21607" y="27000"/>
                  <wp:lineTo x="21607" y="0"/>
                  <wp:lineTo x="14118" y="0"/>
                  <wp:lineTo x="0" y="0"/>
                </wp:wrapPolygon>
              </wp:wrapThrough>
              <wp:docPr id="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9857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92A613" id="Connettore 1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9.5pt,10.25pt" to="409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17F88EF8" w14:textId="77777777" w:rsidR="00BA156B" w:rsidRDefault="00BA156B" w:rsidP="00C70354">
    <w:pPr>
      <w:tabs>
        <w:tab w:val="left" w:pos="550"/>
        <w:tab w:val="center" w:pos="1418"/>
        <w:tab w:val="center" w:pos="3077"/>
      </w:tabs>
      <w:spacing w:line="200" w:lineRule="exact"/>
      <w:ind w:left="-3969" w:right="-853"/>
      <w:rPr>
        <w:rFonts w:ascii="Helvetica" w:hAnsi="Helvetica"/>
        <w:b/>
        <w:color w:val="808080"/>
        <w:sz w:val="16"/>
      </w:rPr>
    </w:pPr>
    <w:r>
      <w:rPr>
        <w:rFonts w:ascii="Helvetica" w:hAnsi="Helvetica"/>
        <w:color w:val="808080"/>
        <w:sz w:val="16"/>
      </w:rPr>
      <w:tab/>
    </w:r>
    <w:r>
      <w:rPr>
        <w:rFonts w:ascii="Helvetica" w:hAnsi="Helvetica"/>
        <w:color w:val="808080"/>
        <w:sz w:val="16"/>
      </w:rPr>
      <w:tab/>
    </w:r>
  </w:p>
  <w:p w14:paraId="35918867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 xml:space="preserve">Ufficio Stampa BEGHELLI </w:t>
    </w:r>
  </w:p>
  <w:p w14:paraId="2B2A95C3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>Tel. 051 96604111 - www.beghelli.com</w:t>
    </w:r>
  </w:p>
  <w:p w14:paraId="1BC0121D" w14:textId="77777777" w:rsidR="00BA156B" w:rsidRPr="0011266D" w:rsidRDefault="00BA156B" w:rsidP="00C70354">
    <w:pPr>
      <w:tabs>
        <w:tab w:val="center" w:pos="1418"/>
      </w:tabs>
      <w:spacing w:line="200" w:lineRule="exact"/>
      <w:ind w:left="-3969" w:right="-853"/>
      <w:jc w:val="center"/>
      <w:rPr>
        <w:color w:val="808080"/>
      </w:rPr>
    </w:pPr>
    <w:r w:rsidRPr="0011266D">
      <w:rPr>
        <w:rFonts w:ascii="Helvetica" w:hAnsi="Helvetica"/>
        <w:color w:val="808080"/>
        <w:sz w:val="16"/>
      </w:rPr>
      <w:t>Gruppo Beghelli - Via Mozzeghine, 13/15 località Monteveglio - 40053 Valsamoggia (BO)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7889E" w14:textId="77777777" w:rsidR="008504BA" w:rsidRDefault="008504BA">
      <w:r>
        <w:separator/>
      </w:r>
    </w:p>
  </w:footnote>
  <w:footnote w:type="continuationSeparator" w:id="0">
    <w:p w14:paraId="4DC1ACBA" w14:textId="77777777" w:rsidR="008504BA" w:rsidRDefault="00850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C50F0" w14:textId="1620FAF0" w:rsidR="00BA156B" w:rsidRDefault="002C54B8" w:rsidP="000E4A50">
    <w:pPr>
      <w:pStyle w:val="Intestazione"/>
      <w:tabs>
        <w:tab w:val="clear" w:pos="4819"/>
        <w:tab w:val="center" w:pos="5812"/>
      </w:tabs>
      <w:ind w:left="-2552"/>
    </w:pPr>
    <w:r>
      <w:rPr>
        <w:rFonts w:ascii="Helvetica" w:hAnsi="Helvetica"/>
        <w:b w:val="0"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2BD32A" wp14:editId="20509C72">
              <wp:simplePos x="0" y="0"/>
              <wp:positionH relativeFrom="column">
                <wp:posOffset>-2848610</wp:posOffset>
              </wp:positionH>
              <wp:positionV relativeFrom="paragraph">
                <wp:posOffset>718185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3907" y="27000"/>
                  <wp:lineTo x="21607" y="27000"/>
                  <wp:lineTo x="21607" y="0"/>
                  <wp:lineTo x="13941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FC0CCC" id="Connettore 1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4.3pt,56.55pt" to="412.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 w:rsidR="004A1C8C">
      <w:rPr>
        <w:rFonts w:ascii="Helvetica Neue Thin" w:hAnsi="Helvetica Neue Thin"/>
        <w:b w:val="0"/>
        <w:color w:val="808080"/>
        <w:w w:val="90"/>
        <w:sz w:val="36"/>
        <w:szCs w:val="36"/>
      </w:rPr>
      <w:t>Comunicato Stampa</w:t>
    </w:r>
    <w:r w:rsidR="00BA156B">
      <w:tab/>
    </w:r>
    <w:r w:rsidR="00262A0D">
      <w:rPr>
        <w:noProof/>
      </w:rPr>
      <w:drawing>
        <wp:inline distT="0" distB="0" distL="0" distR="0" wp14:anchorId="4F8E7F01" wp14:editId="28AB2F0B">
          <wp:extent cx="1701800" cy="584200"/>
          <wp:effectExtent l="0" t="0" r="0" b="0"/>
          <wp:docPr id="2" name="Immagine 1" descr="LOGO BEGHELLI CYA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GHELLI CYAN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8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B9D198" w14:textId="77777777" w:rsidR="00BA156B" w:rsidRPr="00E549C8" w:rsidRDefault="00BA156B" w:rsidP="00C703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5540D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Helvetica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Helvetica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1CEF"/>
    <w:multiLevelType w:val="hybridMultilevel"/>
    <w:tmpl w:val="8DDA615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AD764A"/>
    <w:multiLevelType w:val="hybridMultilevel"/>
    <w:tmpl w:val="847649A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C63E7"/>
    <w:multiLevelType w:val="hybridMultilevel"/>
    <w:tmpl w:val="A140A97C"/>
    <w:lvl w:ilvl="0" w:tplc="04100001">
      <w:start w:val="1"/>
      <w:numFmt w:val="bullet"/>
      <w:lvlText w:val=""/>
      <w:lvlJc w:val="left"/>
      <w:pPr>
        <w:ind w:left="-1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1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928" w:hanging="360"/>
      </w:pPr>
      <w:rPr>
        <w:rFonts w:ascii="Wingdings" w:hAnsi="Wingdings" w:hint="default"/>
      </w:rPr>
    </w:lvl>
  </w:abstractNum>
  <w:abstractNum w:abstractNumId="4" w15:restartNumberingAfterBreak="0">
    <w:nsid w:val="17AD7121"/>
    <w:multiLevelType w:val="hybridMultilevel"/>
    <w:tmpl w:val="84CCEBDA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1CE81BAF"/>
    <w:multiLevelType w:val="hybridMultilevel"/>
    <w:tmpl w:val="86226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53EF3"/>
    <w:multiLevelType w:val="hybridMultilevel"/>
    <w:tmpl w:val="77100C3C"/>
    <w:lvl w:ilvl="0" w:tplc="95D8F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874EF6"/>
    <w:multiLevelType w:val="hybridMultilevel"/>
    <w:tmpl w:val="D3D67AB4"/>
    <w:lvl w:ilvl="0" w:tplc="D26E923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32134236"/>
    <w:multiLevelType w:val="hybridMultilevel"/>
    <w:tmpl w:val="9D122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FF1B6D"/>
    <w:multiLevelType w:val="hybridMultilevel"/>
    <w:tmpl w:val="D5A6C9EE"/>
    <w:lvl w:ilvl="0" w:tplc="6DB22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04EDA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E88D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DCD4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8AC0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5265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6568B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FA25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D62F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3879D3"/>
    <w:multiLevelType w:val="hybridMultilevel"/>
    <w:tmpl w:val="BC886388"/>
    <w:lvl w:ilvl="0" w:tplc="D26E9230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0010410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b w:val="0"/>
      </w:rPr>
    </w:lvl>
    <w:lvl w:ilvl="4" w:tplc="00030410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1" w15:restartNumberingAfterBreak="0">
    <w:nsid w:val="566C2B12"/>
    <w:multiLevelType w:val="hybridMultilevel"/>
    <w:tmpl w:val="25B87F32"/>
    <w:lvl w:ilvl="0" w:tplc="04100001">
      <w:start w:val="1"/>
      <w:numFmt w:val="bullet"/>
      <w:lvlText w:val=""/>
      <w:lvlJc w:val="left"/>
      <w:pPr>
        <w:ind w:left="-14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4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1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</w:abstractNum>
  <w:abstractNum w:abstractNumId="12" w15:restartNumberingAfterBreak="0">
    <w:nsid w:val="658D1FAB"/>
    <w:multiLevelType w:val="hybridMultilevel"/>
    <w:tmpl w:val="56EC15BA"/>
    <w:lvl w:ilvl="0" w:tplc="04E6F4AC">
      <w:numFmt w:val="bullet"/>
      <w:lvlText w:val="-"/>
      <w:lvlJc w:val="left"/>
      <w:pPr>
        <w:tabs>
          <w:tab w:val="num" w:pos="-207"/>
        </w:tabs>
        <w:ind w:left="-207" w:hanging="360"/>
      </w:pPr>
      <w:rPr>
        <w:rFonts w:ascii="Helvetica" w:eastAsia="Times" w:hAnsi="Helvetica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3" w15:restartNumberingAfterBreak="0">
    <w:nsid w:val="7EF84AC2"/>
    <w:multiLevelType w:val="hybridMultilevel"/>
    <w:tmpl w:val="6734A7F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96936365">
    <w:abstractNumId w:val="10"/>
  </w:num>
  <w:num w:numId="2" w16cid:durableId="891162860">
    <w:abstractNumId w:val="13"/>
  </w:num>
  <w:num w:numId="3" w16cid:durableId="541207344">
    <w:abstractNumId w:val="9"/>
  </w:num>
  <w:num w:numId="4" w16cid:durableId="1639803789">
    <w:abstractNumId w:val="1"/>
  </w:num>
  <w:num w:numId="5" w16cid:durableId="1114715547">
    <w:abstractNumId w:val="7"/>
  </w:num>
  <w:num w:numId="6" w16cid:durableId="654338659">
    <w:abstractNumId w:val="12"/>
  </w:num>
  <w:num w:numId="7" w16cid:durableId="1698844447">
    <w:abstractNumId w:val="2"/>
  </w:num>
  <w:num w:numId="8" w16cid:durableId="2126733975">
    <w:abstractNumId w:val="0"/>
  </w:num>
  <w:num w:numId="9" w16cid:durableId="1200046473">
    <w:abstractNumId w:val="8"/>
  </w:num>
  <w:num w:numId="10" w16cid:durableId="376008066">
    <w:abstractNumId w:val="4"/>
  </w:num>
  <w:num w:numId="11" w16cid:durableId="160463560">
    <w:abstractNumId w:val="3"/>
  </w:num>
  <w:num w:numId="12" w16cid:durableId="34280728">
    <w:abstractNumId w:val="11"/>
  </w:num>
  <w:num w:numId="13" w16cid:durableId="601501045">
    <w:abstractNumId w:val="5"/>
  </w:num>
  <w:num w:numId="14" w16cid:durableId="10174687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embedSystemFonts/>
  <w:activeWritingStyle w:appName="MSWord" w:lang="it-IT" w:vendorID="64" w:dllVersion="0" w:nlCheck="1" w:checkStyle="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42B"/>
    <w:rsid w:val="000033FB"/>
    <w:rsid w:val="00014D1E"/>
    <w:rsid w:val="00022450"/>
    <w:rsid w:val="00026254"/>
    <w:rsid w:val="00036F04"/>
    <w:rsid w:val="00044EB9"/>
    <w:rsid w:val="0004544F"/>
    <w:rsid w:val="00046E38"/>
    <w:rsid w:val="00055A1B"/>
    <w:rsid w:val="00055D3F"/>
    <w:rsid w:val="00056531"/>
    <w:rsid w:val="00072100"/>
    <w:rsid w:val="00073023"/>
    <w:rsid w:val="000765F4"/>
    <w:rsid w:val="00080636"/>
    <w:rsid w:val="00096E6D"/>
    <w:rsid w:val="000A2299"/>
    <w:rsid w:val="000C6329"/>
    <w:rsid w:val="000C7B82"/>
    <w:rsid w:val="000D605A"/>
    <w:rsid w:val="000E3BF0"/>
    <w:rsid w:val="000E4A50"/>
    <w:rsid w:val="000E6658"/>
    <w:rsid w:val="00110699"/>
    <w:rsid w:val="001126A3"/>
    <w:rsid w:val="00112F60"/>
    <w:rsid w:val="00114521"/>
    <w:rsid w:val="00116BB7"/>
    <w:rsid w:val="0014121F"/>
    <w:rsid w:val="001438C6"/>
    <w:rsid w:val="00150926"/>
    <w:rsid w:val="00152565"/>
    <w:rsid w:val="00161033"/>
    <w:rsid w:val="00161175"/>
    <w:rsid w:val="00161865"/>
    <w:rsid w:val="001761B8"/>
    <w:rsid w:val="00184C79"/>
    <w:rsid w:val="00197600"/>
    <w:rsid w:val="00197FC2"/>
    <w:rsid w:val="001A48DC"/>
    <w:rsid w:val="001B0BE8"/>
    <w:rsid w:val="001B4E32"/>
    <w:rsid w:val="001B791F"/>
    <w:rsid w:val="001C6915"/>
    <w:rsid w:val="001D17AA"/>
    <w:rsid w:val="001E7D50"/>
    <w:rsid w:val="00201574"/>
    <w:rsid w:val="002016A7"/>
    <w:rsid w:val="002126E7"/>
    <w:rsid w:val="002146BA"/>
    <w:rsid w:val="0021708C"/>
    <w:rsid w:val="002216B5"/>
    <w:rsid w:val="00222601"/>
    <w:rsid w:val="0022511F"/>
    <w:rsid w:val="00226C05"/>
    <w:rsid w:val="00236AD8"/>
    <w:rsid w:val="0024081C"/>
    <w:rsid w:val="00246EC8"/>
    <w:rsid w:val="00250305"/>
    <w:rsid w:val="00261F65"/>
    <w:rsid w:val="00262A0D"/>
    <w:rsid w:val="002631A9"/>
    <w:rsid w:val="00263DEA"/>
    <w:rsid w:val="00270BC0"/>
    <w:rsid w:val="00271C24"/>
    <w:rsid w:val="00273AB9"/>
    <w:rsid w:val="002771DB"/>
    <w:rsid w:val="002843C0"/>
    <w:rsid w:val="002A2F94"/>
    <w:rsid w:val="002B5E23"/>
    <w:rsid w:val="002C0650"/>
    <w:rsid w:val="002C54B8"/>
    <w:rsid w:val="002C5FDD"/>
    <w:rsid w:val="003007D7"/>
    <w:rsid w:val="003013C6"/>
    <w:rsid w:val="003037FE"/>
    <w:rsid w:val="00315CC7"/>
    <w:rsid w:val="003213AB"/>
    <w:rsid w:val="003231FE"/>
    <w:rsid w:val="00333167"/>
    <w:rsid w:val="00333AAA"/>
    <w:rsid w:val="00333DFF"/>
    <w:rsid w:val="0034275D"/>
    <w:rsid w:val="00344067"/>
    <w:rsid w:val="00350B95"/>
    <w:rsid w:val="00354E63"/>
    <w:rsid w:val="00356F76"/>
    <w:rsid w:val="003574B2"/>
    <w:rsid w:val="00363782"/>
    <w:rsid w:val="00372E98"/>
    <w:rsid w:val="00381975"/>
    <w:rsid w:val="003A3321"/>
    <w:rsid w:val="003A4441"/>
    <w:rsid w:val="003B1DDC"/>
    <w:rsid w:val="003B2815"/>
    <w:rsid w:val="003B489B"/>
    <w:rsid w:val="003C6AD9"/>
    <w:rsid w:val="003F2007"/>
    <w:rsid w:val="003F520F"/>
    <w:rsid w:val="00421543"/>
    <w:rsid w:val="004239C7"/>
    <w:rsid w:val="0043076A"/>
    <w:rsid w:val="004319C8"/>
    <w:rsid w:val="00432E38"/>
    <w:rsid w:val="00433C28"/>
    <w:rsid w:val="004361CE"/>
    <w:rsid w:val="00442AF5"/>
    <w:rsid w:val="00443818"/>
    <w:rsid w:val="004471CA"/>
    <w:rsid w:val="00471B6D"/>
    <w:rsid w:val="00481B08"/>
    <w:rsid w:val="00481E87"/>
    <w:rsid w:val="0049046F"/>
    <w:rsid w:val="004A1C8C"/>
    <w:rsid w:val="004A49BE"/>
    <w:rsid w:val="004A616B"/>
    <w:rsid w:val="004B590B"/>
    <w:rsid w:val="004C3779"/>
    <w:rsid w:val="004D0C83"/>
    <w:rsid w:val="004D3F6B"/>
    <w:rsid w:val="004D573E"/>
    <w:rsid w:val="004D6E77"/>
    <w:rsid w:val="004E5694"/>
    <w:rsid w:val="004F5273"/>
    <w:rsid w:val="004F65FD"/>
    <w:rsid w:val="004F7B09"/>
    <w:rsid w:val="004F7E6F"/>
    <w:rsid w:val="00500BE6"/>
    <w:rsid w:val="00507FDA"/>
    <w:rsid w:val="0053355F"/>
    <w:rsid w:val="005336F6"/>
    <w:rsid w:val="00534BEB"/>
    <w:rsid w:val="00535C7B"/>
    <w:rsid w:val="00563D9B"/>
    <w:rsid w:val="005663D7"/>
    <w:rsid w:val="00584245"/>
    <w:rsid w:val="005A4FE5"/>
    <w:rsid w:val="005B1A49"/>
    <w:rsid w:val="005B2115"/>
    <w:rsid w:val="005C4401"/>
    <w:rsid w:val="005D3A08"/>
    <w:rsid w:val="005D48D1"/>
    <w:rsid w:val="005E73C0"/>
    <w:rsid w:val="005F1F4A"/>
    <w:rsid w:val="005F50AE"/>
    <w:rsid w:val="00602567"/>
    <w:rsid w:val="00602656"/>
    <w:rsid w:val="006077A5"/>
    <w:rsid w:val="00611606"/>
    <w:rsid w:val="006128A9"/>
    <w:rsid w:val="006217EB"/>
    <w:rsid w:val="00631A13"/>
    <w:rsid w:val="006340F2"/>
    <w:rsid w:val="0063499D"/>
    <w:rsid w:val="00644754"/>
    <w:rsid w:val="00647EDB"/>
    <w:rsid w:val="00653D68"/>
    <w:rsid w:val="00667256"/>
    <w:rsid w:val="00675BBE"/>
    <w:rsid w:val="00676B17"/>
    <w:rsid w:val="00681080"/>
    <w:rsid w:val="006848E3"/>
    <w:rsid w:val="006849F3"/>
    <w:rsid w:val="0068639A"/>
    <w:rsid w:val="006A2C00"/>
    <w:rsid w:val="006A5CE9"/>
    <w:rsid w:val="006B58C9"/>
    <w:rsid w:val="006B6FAA"/>
    <w:rsid w:val="006C7085"/>
    <w:rsid w:val="006D324C"/>
    <w:rsid w:val="006D75D5"/>
    <w:rsid w:val="006F40EC"/>
    <w:rsid w:val="006F6C06"/>
    <w:rsid w:val="00700268"/>
    <w:rsid w:val="00712A42"/>
    <w:rsid w:val="00715EF7"/>
    <w:rsid w:val="0072552E"/>
    <w:rsid w:val="007318F7"/>
    <w:rsid w:val="007413FB"/>
    <w:rsid w:val="0074180F"/>
    <w:rsid w:val="007516D5"/>
    <w:rsid w:val="007545C5"/>
    <w:rsid w:val="0075642C"/>
    <w:rsid w:val="00773E5C"/>
    <w:rsid w:val="00774E68"/>
    <w:rsid w:val="00784A91"/>
    <w:rsid w:val="007856BC"/>
    <w:rsid w:val="0078585B"/>
    <w:rsid w:val="00787CF0"/>
    <w:rsid w:val="007C0D92"/>
    <w:rsid w:val="007C1154"/>
    <w:rsid w:val="007D0C6F"/>
    <w:rsid w:val="007D132D"/>
    <w:rsid w:val="007D1E41"/>
    <w:rsid w:val="007D6E9A"/>
    <w:rsid w:val="007E0192"/>
    <w:rsid w:val="007E4E9B"/>
    <w:rsid w:val="007F035C"/>
    <w:rsid w:val="007F3F0B"/>
    <w:rsid w:val="00814F7A"/>
    <w:rsid w:val="00827C6F"/>
    <w:rsid w:val="00835A1E"/>
    <w:rsid w:val="008363D6"/>
    <w:rsid w:val="00842CB8"/>
    <w:rsid w:val="008504BA"/>
    <w:rsid w:val="00853279"/>
    <w:rsid w:val="00865BAB"/>
    <w:rsid w:val="00870D21"/>
    <w:rsid w:val="00877841"/>
    <w:rsid w:val="00883133"/>
    <w:rsid w:val="00892DE6"/>
    <w:rsid w:val="008A6709"/>
    <w:rsid w:val="008B152C"/>
    <w:rsid w:val="008B5D1F"/>
    <w:rsid w:val="008C6734"/>
    <w:rsid w:val="008D72D0"/>
    <w:rsid w:val="008D7422"/>
    <w:rsid w:val="008E2845"/>
    <w:rsid w:val="008E2BA8"/>
    <w:rsid w:val="008E7C8B"/>
    <w:rsid w:val="008F5A28"/>
    <w:rsid w:val="008F6AA4"/>
    <w:rsid w:val="00904A1F"/>
    <w:rsid w:val="00907A2D"/>
    <w:rsid w:val="009117E5"/>
    <w:rsid w:val="00924A69"/>
    <w:rsid w:val="009300AF"/>
    <w:rsid w:val="0093328C"/>
    <w:rsid w:val="009449FB"/>
    <w:rsid w:val="00952072"/>
    <w:rsid w:val="00953887"/>
    <w:rsid w:val="00954E59"/>
    <w:rsid w:val="009624C3"/>
    <w:rsid w:val="00967FF3"/>
    <w:rsid w:val="00973819"/>
    <w:rsid w:val="00974AF6"/>
    <w:rsid w:val="0098168A"/>
    <w:rsid w:val="00990CA8"/>
    <w:rsid w:val="009918A5"/>
    <w:rsid w:val="00995146"/>
    <w:rsid w:val="00997FF6"/>
    <w:rsid w:val="009B017C"/>
    <w:rsid w:val="009B2169"/>
    <w:rsid w:val="009B49A7"/>
    <w:rsid w:val="009B5DAA"/>
    <w:rsid w:val="009C4F07"/>
    <w:rsid w:val="009E4625"/>
    <w:rsid w:val="009F30DC"/>
    <w:rsid w:val="00A01B92"/>
    <w:rsid w:val="00A112BA"/>
    <w:rsid w:val="00A31955"/>
    <w:rsid w:val="00A60E35"/>
    <w:rsid w:val="00A65BB8"/>
    <w:rsid w:val="00A709C0"/>
    <w:rsid w:val="00A7493A"/>
    <w:rsid w:val="00AA741C"/>
    <w:rsid w:val="00AB16F6"/>
    <w:rsid w:val="00AD0AED"/>
    <w:rsid w:val="00AD465C"/>
    <w:rsid w:val="00AE0510"/>
    <w:rsid w:val="00AF213B"/>
    <w:rsid w:val="00AF3A90"/>
    <w:rsid w:val="00AF3EAE"/>
    <w:rsid w:val="00AF48C8"/>
    <w:rsid w:val="00AF6BBE"/>
    <w:rsid w:val="00B01359"/>
    <w:rsid w:val="00B016D1"/>
    <w:rsid w:val="00B05C99"/>
    <w:rsid w:val="00B15A37"/>
    <w:rsid w:val="00B21F73"/>
    <w:rsid w:val="00B26C51"/>
    <w:rsid w:val="00B35A5A"/>
    <w:rsid w:val="00B454DE"/>
    <w:rsid w:val="00B46080"/>
    <w:rsid w:val="00B46232"/>
    <w:rsid w:val="00B62B44"/>
    <w:rsid w:val="00B758EE"/>
    <w:rsid w:val="00B82A82"/>
    <w:rsid w:val="00B84478"/>
    <w:rsid w:val="00B91CD8"/>
    <w:rsid w:val="00B93A23"/>
    <w:rsid w:val="00BA156B"/>
    <w:rsid w:val="00BA499E"/>
    <w:rsid w:val="00BB0A83"/>
    <w:rsid w:val="00BD766B"/>
    <w:rsid w:val="00BE1EFF"/>
    <w:rsid w:val="00BE1FF1"/>
    <w:rsid w:val="00BE34B2"/>
    <w:rsid w:val="00BF72E2"/>
    <w:rsid w:val="00C17C5B"/>
    <w:rsid w:val="00C20C83"/>
    <w:rsid w:val="00C247C4"/>
    <w:rsid w:val="00C329DD"/>
    <w:rsid w:val="00C4088B"/>
    <w:rsid w:val="00C418CA"/>
    <w:rsid w:val="00C4495D"/>
    <w:rsid w:val="00C47575"/>
    <w:rsid w:val="00C54692"/>
    <w:rsid w:val="00C700D1"/>
    <w:rsid w:val="00C70354"/>
    <w:rsid w:val="00C717FC"/>
    <w:rsid w:val="00C72BA2"/>
    <w:rsid w:val="00C76BD3"/>
    <w:rsid w:val="00C80E19"/>
    <w:rsid w:val="00C82401"/>
    <w:rsid w:val="00C8450B"/>
    <w:rsid w:val="00C9474E"/>
    <w:rsid w:val="00CA4DF7"/>
    <w:rsid w:val="00CC5B9D"/>
    <w:rsid w:val="00CD3F68"/>
    <w:rsid w:val="00CD6A67"/>
    <w:rsid w:val="00CE080A"/>
    <w:rsid w:val="00CE0E48"/>
    <w:rsid w:val="00CE3481"/>
    <w:rsid w:val="00CE6F79"/>
    <w:rsid w:val="00CF3502"/>
    <w:rsid w:val="00D05C57"/>
    <w:rsid w:val="00D105EC"/>
    <w:rsid w:val="00D108A9"/>
    <w:rsid w:val="00D11B82"/>
    <w:rsid w:val="00D1370B"/>
    <w:rsid w:val="00D204BC"/>
    <w:rsid w:val="00D220AE"/>
    <w:rsid w:val="00D26264"/>
    <w:rsid w:val="00D33343"/>
    <w:rsid w:val="00D339DE"/>
    <w:rsid w:val="00D47311"/>
    <w:rsid w:val="00D54874"/>
    <w:rsid w:val="00D55B3F"/>
    <w:rsid w:val="00D72324"/>
    <w:rsid w:val="00D73936"/>
    <w:rsid w:val="00D77A69"/>
    <w:rsid w:val="00D8786B"/>
    <w:rsid w:val="00D9057C"/>
    <w:rsid w:val="00D9486A"/>
    <w:rsid w:val="00DA10EC"/>
    <w:rsid w:val="00DA5431"/>
    <w:rsid w:val="00DB156E"/>
    <w:rsid w:val="00DB5175"/>
    <w:rsid w:val="00DB6B38"/>
    <w:rsid w:val="00DC05E1"/>
    <w:rsid w:val="00DC4399"/>
    <w:rsid w:val="00DC740C"/>
    <w:rsid w:val="00DD07A7"/>
    <w:rsid w:val="00DE6B9A"/>
    <w:rsid w:val="00DF7410"/>
    <w:rsid w:val="00E01A7D"/>
    <w:rsid w:val="00E01B1E"/>
    <w:rsid w:val="00E048A2"/>
    <w:rsid w:val="00E059A1"/>
    <w:rsid w:val="00E11566"/>
    <w:rsid w:val="00E227DC"/>
    <w:rsid w:val="00E260D5"/>
    <w:rsid w:val="00E26ED9"/>
    <w:rsid w:val="00E311AA"/>
    <w:rsid w:val="00E33760"/>
    <w:rsid w:val="00E4425C"/>
    <w:rsid w:val="00E4561C"/>
    <w:rsid w:val="00E51516"/>
    <w:rsid w:val="00E51F39"/>
    <w:rsid w:val="00E65DAD"/>
    <w:rsid w:val="00E67774"/>
    <w:rsid w:val="00E75379"/>
    <w:rsid w:val="00E861D9"/>
    <w:rsid w:val="00EB083C"/>
    <w:rsid w:val="00ED33AB"/>
    <w:rsid w:val="00ED4DE0"/>
    <w:rsid w:val="00EE1DE1"/>
    <w:rsid w:val="00EE7307"/>
    <w:rsid w:val="00EF2755"/>
    <w:rsid w:val="00EF35F1"/>
    <w:rsid w:val="00F04FEC"/>
    <w:rsid w:val="00F075BA"/>
    <w:rsid w:val="00F10EAB"/>
    <w:rsid w:val="00F15C51"/>
    <w:rsid w:val="00F17579"/>
    <w:rsid w:val="00F345AD"/>
    <w:rsid w:val="00F4342B"/>
    <w:rsid w:val="00F463AE"/>
    <w:rsid w:val="00F70B16"/>
    <w:rsid w:val="00F834C2"/>
    <w:rsid w:val="00F943AA"/>
    <w:rsid w:val="00FA16DC"/>
    <w:rsid w:val="00FA6D58"/>
    <w:rsid w:val="00FA74C2"/>
    <w:rsid w:val="00FC1ECC"/>
    <w:rsid w:val="00FC5A0E"/>
    <w:rsid w:val="00FD284C"/>
    <w:rsid w:val="00FE070B"/>
    <w:rsid w:val="00FF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FAE49B"/>
  <w14:defaultImageDpi w14:val="300"/>
  <w15:chartTrackingRefBased/>
  <w15:docId w15:val="{2F1410A9-0904-FD4B-AD23-503BFC40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271C24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LB Helvetica Black" w:eastAsia="Times" w:hAnsi="LB Helvetica Black"/>
      <w:color w:val="000000"/>
      <w:sz w:val="18"/>
      <w:szCs w:val="20"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L Helvetica Light" w:eastAsia="Times" w:hAnsi="L Helvetica Light"/>
      <w:b/>
      <w:color w:val="000000"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line="200" w:lineRule="exact"/>
      <w:jc w:val="both"/>
    </w:pPr>
    <w:rPr>
      <w:rFonts w:ascii="Helvetica" w:eastAsia="Times" w:hAnsi="Helvetica"/>
      <w:color w:val="000000"/>
      <w:sz w:val="18"/>
      <w:szCs w:val="20"/>
    </w:rPr>
  </w:style>
  <w:style w:type="paragraph" w:styleId="Corpodeltesto2">
    <w:name w:val="Body Text 2"/>
    <w:basedOn w:val="Normale"/>
    <w:rPr>
      <w:rFonts w:ascii="LB Helvetica Black" w:eastAsia="Times" w:hAnsi="LB Helvetica Black"/>
      <w:b/>
      <w:color w:val="000000"/>
      <w:sz w:val="18"/>
      <w:szCs w:val="20"/>
    </w:rPr>
  </w:style>
  <w:style w:type="paragraph" w:styleId="Corpodeltesto3">
    <w:name w:val="Body Text 3"/>
    <w:basedOn w:val="Normale"/>
    <w:rPr>
      <w:rFonts w:ascii="LB Helvetica Black" w:eastAsia="Times" w:hAnsi="LB Helvetica Black"/>
      <w:color w:val="000000"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character" w:styleId="Collegamentovisitato">
    <w:name w:val="FollowedHyperlink"/>
    <w:rsid w:val="00EF2049"/>
    <w:rPr>
      <w:rFonts w:ascii="45 Helvetica Light" w:hAnsi="45 Helvetica Light"/>
      <w:dstrike w:val="0"/>
      <w:color w:val="auto"/>
      <w:sz w:val="24"/>
      <w:u w:val="none"/>
      <w:vertAlign w:val="baseli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596"/>
    <w:rPr>
      <w:rFonts w:ascii="Lucida Grande" w:eastAsia="Times" w:hAnsi="Lucida Grande"/>
      <w:b/>
      <w:color w:val="000000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E1596"/>
    <w:rPr>
      <w:rFonts w:ascii="Lucida Grande" w:hAnsi="Lucida Grande" w:cs="Lucida Grande"/>
      <w:b/>
      <w:color w:val="000000"/>
      <w:sz w:val="18"/>
      <w:szCs w:val="18"/>
    </w:rPr>
  </w:style>
  <w:style w:type="character" w:styleId="Enfasigrassetto">
    <w:name w:val="Strong"/>
    <w:uiPriority w:val="22"/>
    <w:qFormat/>
    <w:rsid w:val="002216B5"/>
    <w:rPr>
      <w:b/>
      <w:bCs/>
    </w:rPr>
  </w:style>
  <w:style w:type="character" w:customStyle="1" w:styleId="apple-converted-space">
    <w:name w:val="apple-converted-space"/>
    <w:basedOn w:val="Carpredefinitoparagrafo"/>
    <w:rsid w:val="001761B8"/>
  </w:style>
  <w:style w:type="paragraph" w:customStyle="1" w:styleId="p1">
    <w:name w:val="p1"/>
    <w:basedOn w:val="Normale"/>
    <w:rsid w:val="001761B8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1761B8"/>
    <w:rPr>
      <w:color w:val="0000FF"/>
      <w:u w:val="single"/>
    </w:rPr>
  </w:style>
  <w:style w:type="paragraph" w:styleId="Paragrafoelenco">
    <w:name w:val="List Paragraph"/>
    <w:basedOn w:val="Normale"/>
    <w:uiPriority w:val="72"/>
    <w:qFormat/>
    <w:rsid w:val="00055A1B"/>
    <w:pPr>
      <w:ind w:left="720"/>
      <w:contextualSpacing/>
    </w:pPr>
    <w:rPr>
      <w:rFonts w:ascii="Arial" w:eastAsia="Times" w:hAnsi="Arial"/>
      <w:b/>
      <w:color w:val="000000"/>
      <w:sz w:val="32"/>
      <w:szCs w:val="20"/>
    </w:rPr>
  </w:style>
  <w:style w:type="paragraph" w:customStyle="1" w:styleId="Default">
    <w:name w:val="Default"/>
    <w:rsid w:val="00870D21"/>
    <w:pPr>
      <w:autoSpaceDE w:val="0"/>
      <w:autoSpaceDN w:val="0"/>
      <w:adjustRightInd w:val="0"/>
    </w:pPr>
    <w:rPr>
      <w:rFonts w:ascii="Roboto" w:hAnsi="Roboto" w:cs="Roboto"/>
      <w:color w:val="000000"/>
      <w:sz w:val="24"/>
      <w:szCs w:val="24"/>
    </w:rPr>
  </w:style>
  <w:style w:type="character" w:customStyle="1" w:styleId="A9">
    <w:name w:val="A9"/>
    <w:uiPriority w:val="99"/>
    <w:rsid w:val="00870D21"/>
    <w:rPr>
      <w:rFonts w:cs="Roboto"/>
      <w:color w:val="57585A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1">
    <w:name w:val="A11"/>
    <w:uiPriority w:val="99"/>
    <w:rsid w:val="00870D21"/>
    <w:rPr>
      <w:rFonts w:cs="Roboto Black"/>
      <w:b/>
      <w:bCs/>
      <w:color w:val="EF402E"/>
      <w:sz w:val="96"/>
      <w:szCs w:val="96"/>
    </w:rPr>
  </w:style>
  <w:style w:type="character" w:customStyle="1" w:styleId="A1">
    <w:name w:val="A1"/>
    <w:uiPriority w:val="99"/>
    <w:rsid w:val="00870D21"/>
    <w:rPr>
      <w:rFonts w:ascii="Roboto Condensed" w:hAnsi="Roboto Condensed" w:cs="Roboto Condensed"/>
      <w:b/>
      <w:bCs/>
      <w:color w:val="00AEEF"/>
      <w:sz w:val="80"/>
      <w:szCs w:val="80"/>
    </w:rPr>
  </w:style>
  <w:style w:type="paragraph" w:customStyle="1" w:styleId="Pa2">
    <w:name w:val="Pa2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0">
    <w:name w:val="A10"/>
    <w:uiPriority w:val="99"/>
    <w:rsid w:val="00870D21"/>
    <w:rPr>
      <w:rFonts w:ascii="Roboto" w:hAnsi="Roboto" w:cs="Roboto"/>
      <w:color w:val="57585A"/>
      <w:sz w:val="16"/>
      <w:szCs w:val="1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6BBE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rsid w:val="00B05C99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rsid w:val="008363D6"/>
    <w:rPr>
      <w:color w:val="605E5C"/>
      <w:shd w:val="clear" w:color="auto" w:fill="E1DFDD"/>
    </w:rPr>
  </w:style>
  <w:style w:type="paragraph" w:styleId="Revisione">
    <w:name w:val="Revision"/>
    <w:hidden/>
    <w:uiPriority w:val="71"/>
    <w:rsid w:val="000C632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0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738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971006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1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43927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04380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6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6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9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6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5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9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4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9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95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5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68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beghelli.it/it/media/investor-relation/documents/de46aec9-82ba-4bcc-9404-f558abf8556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GRUPPO BEGHELLI</vt:lpstr>
    </vt:vector>
  </TitlesOfParts>
  <Manager/>
  <Company>beghelli</Company>
  <LinksUpToDate>false</LinksUpToDate>
  <CharactersWithSpaces>3513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GRUPPO BEGHELLI</dc:title>
  <dc:subject/>
  <dc:creator>pubblicità 4</dc:creator>
  <cp:keywords/>
  <dc:description/>
  <cp:lastModifiedBy>Girgenti Silvia</cp:lastModifiedBy>
  <cp:revision>2</cp:revision>
  <cp:lastPrinted>2023-05-19T12:58:00Z</cp:lastPrinted>
  <dcterms:created xsi:type="dcterms:W3CDTF">2023-05-26T08:26:00Z</dcterms:created>
  <dcterms:modified xsi:type="dcterms:W3CDTF">2023-05-26T08:26:00Z</dcterms:modified>
  <cp:category/>
</cp:coreProperties>
</file>